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90A" w:rsidRDefault="00B3090A" w:rsidP="00B42539">
      <w:pPr>
        <w:spacing w:after="0"/>
        <w:rPr>
          <w:rFonts w:ascii="Arial" w:eastAsia="Times New Roman" w:hAnsi="Arial" w:cs="Arial"/>
          <w:spacing w:val="-12"/>
          <w:sz w:val="28"/>
          <w:szCs w:val="28"/>
          <w:u w:val="single"/>
          <w:lang w:eastAsia="es-MX"/>
        </w:rPr>
      </w:pPr>
      <w:bookmarkStart w:id="0" w:name="_GoBack"/>
      <w:bookmarkEnd w:id="0"/>
    </w:p>
    <w:p w:rsidR="00B3090A" w:rsidRPr="008D5729" w:rsidRDefault="00B3090A" w:rsidP="00B3090A">
      <w:pPr>
        <w:spacing w:after="0"/>
        <w:jc w:val="center"/>
        <w:rPr>
          <w:rFonts w:ascii="Arial" w:hAnsi="Arial" w:cs="Arial"/>
          <w:b/>
        </w:rPr>
      </w:pPr>
      <w:r w:rsidRPr="008D5729">
        <w:rPr>
          <w:rFonts w:ascii="Arial" w:hAnsi="Arial" w:cs="Arial"/>
          <w:b/>
        </w:rPr>
        <w:t xml:space="preserve"> “ANEXO ÚNICO”</w:t>
      </w:r>
    </w:p>
    <w:p w:rsidR="00B3090A" w:rsidRPr="008D5729" w:rsidRDefault="00B3090A" w:rsidP="00B3090A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B3090A" w:rsidRPr="008D5729" w:rsidRDefault="00B3090A" w:rsidP="00B3090A">
      <w:pPr>
        <w:spacing w:after="0"/>
        <w:rPr>
          <w:rFonts w:ascii="Arial" w:hAnsi="Arial" w:cs="Arial"/>
          <w:b/>
          <w:sz w:val="10"/>
          <w:szCs w:val="10"/>
        </w:rPr>
      </w:pPr>
    </w:p>
    <w:p w:rsidR="00B3090A" w:rsidRPr="008D5729" w:rsidRDefault="00B3090A" w:rsidP="00B3090A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B3090A" w:rsidRPr="008D5729" w:rsidRDefault="00B3090A" w:rsidP="00B3090A">
      <w:pPr>
        <w:pStyle w:val="Prrafodelista"/>
        <w:tabs>
          <w:tab w:val="left" w:pos="5580"/>
        </w:tabs>
        <w:spacing w:after="0"/>
        <w:ind w:left="0"/>
        <w:jc w:val="center"/>
        <w:rPr>
          <w:rFonts w:ascii="Arial" w:hAnsi="Arial" w:cs="Arial"/>
          <w:b/>
        </w:rPr>
      </w:pPr>
      <w:r w:rsidRPr="008D5729">
        <w:rPr>
          <w:rFonts w:ascii="Arial" w:hAnsi="Arial" w:cs="Arial"/>
          <w:b/>
        </w:rPr>
        <w:t>DURACIÓN Y PROGRAMACIÓN</w:t>
      </w:r>
    </w:p>
    <w:p w:rsidR="00B3090A" w:rsidRPr="008D5729" w:rsidRDefault="00B3090A" w:rsidP="00B3090A">
      <w:pPr>
        <w:pStyle w:val="Prrafodelista"/>
        <w:tabs>
          <w:tab w:val="left" w:pos="5580"/>
        </w:tabs>
        <w:spacing w:after="0"/>
        <w:ind w:left="0"/>
        <w:jc w:val="center"/>
        <w:rPr>
          <w:rFonts w:ascii="Arial" w:hAnsi="Arial" w:cs="Arial"/>
          <w:b/>
          <w:sz w:val="16"/>
          <w:szCs w:val="16"/>
        </w:rPr>
      </w:pPr>
    </w:p>
    <w:p w:rsidR="00C21062" w:rsidRDefault="00B3090A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8D5729">
        <w:rPr>
          <w:rFonts w:ascii="Arial" w:hAnsi="Arial" w:cs="Arial"/>
          <w:b/>
          <w:u w:val="single"/>
        </w:rPr>
        <w:t>Cursos presenciales</w:t>
      </w:r>
    </w:p>
    <w:p w:rsidR="00B3090A" w:rsidRDefault="00B3090A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B3090A" w:rsidRDefault="00F62100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F62100">
        <w:rPr>
          <w:noProof/>
        </w:rPr>
        <w:drawing>
          <wp:inline distT="0" distB="0" distL="0" distR="0">
            <wp:extent cx="6570345" cy="2738276"/>
            <wp:effectExtent l="0" t="0" r="1905" b="508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273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90A" w:rsidRDefault="00B3090A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85337C" w:rsidRDefault="0085337C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85337C" w:rsidRDefault="0085337C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85337C" w:rsidRDefault="0085337C" w:rsidP="00B3090A">
      <w:pPr>
        <w:tabs>
          <w:tab w:val="center" w:pos="4702"/>
          <w:tab w:val="left" w:pos="5580"/>
          <w:tab w:val="left" w:pos="6060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85337C" w:rsidRPr="008D5729" w:rsidRDefault="0085337C" w:rsidP="0085337C">
      <w:pPr>
        <w:pStyle w:val="Prrafodelista"/>
        <w:tabs>
          <w:tab w:val="left" w:pos="5580"/>
        </w:tabs>
        <w:spacing w:after="0" w:line="240" w:lineRule="auto"/>
        <w:ind w:left="0"/>
        <w:jc w:val="center"/>
        <w:rPr>
          <w:rFonts w:ascii="Arial" w:hAnsi="Arial" w:cs="Arial"/>
          <w:b/>
          <w:color w:val="000000" w:themeColor="text1"/>
        </w:rPr>
      </w:pPr>
      <w:r w:rsidRPr="008D5729">
        <w:rPr>
          <w:rFonts w:ascii="Arial" w:hAnsi="Arial" w:cs="Arial"/>
          <w:b/>
          <w:color w:val="000000" w:themeColor="text1"/>
        </w:rPr>
        <w:t xml:space="preserve">FASES DEL SERVICIO </w:t>
      </w:r>
      <w:r>
        <w:rPr>
          <w:rFonts w:ascii="Arial" w:hAnsi="Arial" w:cs="Arial"/>
          <w:b/>
          <w:color w:val="000000" w:themeColor="text1"/>
        </w:rPr>
        <w:t>ACADÉMICO</w:t>
      </w:r>
    </w:p>
    <w:p w:rsidR="0085337C" w:rsidRPr="008D5729" w:rsidRDefault="0085337C" w:rsidP="0085337C">
      <w:pPr>
        <w:pStyle w:val="Prrafodelista"/>
        <w:tabs>
          <w:tab w:val="left" w:pos="5580"/>
        </w:tabs>
        <w:spacing w:after="0" w:line="240" w:lineRule="auto"/>
        <w:ind w:left="0"/>
        <w:jc w:val="both"/>
        <w:rPr>
          <w:rFonts w:ascii="Arial" w:hAnsi="Arial" w:cs="Arial"/>
          <w:b/>
          <w:color w:val="000000" w:themeColor="text1"/>
        </w:rPr>
      </w:pPr>
    </w:p>
    <w:p w:rsidR="0085337C" w:rsidRPr="008D5729" w:rsidRDefault="0085337C" w:rsidP="0085337C">
      <w:pPr>
        <w:pStyle w:val="Prrafodelista"/>
        <w:numPr>
          <w:ilvl w:val="0"/>
          <w:numId w:val="16"/>
        </w:numPr>
        <w:tabs>
          <w:tab w:val="left" w:pos="558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8D5729">
        <w:rPr>
          <w:rFonts w:ascii="Arial" w:hAnsi="Arial" w:cs="Arial"/>
          <w:b/>
          <w:color w:val="000000" w:themeColor="text1"/>
        </w:rPr>
        <w:t>Durante la impartición del curso</w:t>
      </w:r>
    </w:p>
    <w:p w:rsidR="0085337C" w:rsidRPr="008D5729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Bienvenida a los participantes y presentación del instructor.</w:t>
      </w:r>
    </w:p>
    <w:p w:rsidR="0085337C" w:rsidRPr="008D5729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Presentación de los criterios generales de acreditación del curso.</w:t>
      </w:r>
    </w:p>
    <w:p w:rsidR="0085337C" w:rsidRPr="008D5729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Realizar la evaluación diagnóstica.</w:t>
      </w:r>
    </w:p>
    <w:p w:rsidR="0085337C" w:rsidRPr="008D5729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Entrega del material didáctico en electrónico.</w:t>
      </w:r>
    </w:p>
    <w:p w:rsidR="0085337C" w:rsidRPr="008D5729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Monitorear la asistencia de los participantes mediante el registro estipulado.</w:t>
      </w:r>
    </w:p>
    <w:p w:rsidR="0085337C" w:rsidRPr="00AE1A3C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AE1A3C">
        <w:rPr>
          <w:rFonts w:ascii="Arial" w:hAnsi="Arial" w:cs="Arial"/>
        </w:rPr>
        <w:t>Vigilar el desarrollo del curso.</w:t>
      </w:r>
    </w:p>
    <w:p w:rsidR="0085337C" w:rsidRPr="007C5465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7C5465">
        <w:rPr>
          <w:rFonts w:ascii="Arial" w:hAnsi="Arial" w:cs="Arial"/>
        </w:rPr>
        <w:t xml:space="preserve">Se considera servicio de </w:t>
      </w:r>
      <w:proofErr w:type="spellStart"/>
      <w:r w:rsidRPr="007C5465">
        <w:rPr>
          <w:rFonts w:ascii="Arial" w:hAnsi="Arial" w:cs="Arial"/>
        </w:rPr>
        <w:t>coffee</w:t>
      </w:r>
      <w:proofErr w:type="spellEnd"/>
      <w:r w:rsidRPr="007C5465">
        <w:rPr>
          <w:rFonts w:ascii="Arial" w:hAnsi="Arial" w:cs="Arial"/>
        </w:rPr>
        <w:t xml:space="preserve"> break a las 11:30 a.m. (café, galletas, agua y refresco).</w:t>
      </w:r>
    </w:p>
    <w:p w:rsidR="0085337C" w:rsidRDefault="0085337C" w:rsidP="0085337C">
      <w:pPr>
        <w:pStyle w:val="Textoindependiente"/>
        <w:numPr>
          <w:ilvl w:val="0"/>
          <w:numId w:val="13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7C5465">
        <w:rPr>
          <w:rFonts w:ascii="Arial" w:hAnsi="Arial" w:cs="Arial"/>
        </w:rPr>
        <w:t>Se considera el servicio de comida buffet de 14:00 a 15:00 horas.</w:t>
      </w:r>
    </w:p>
    <w:p w:rsidR="0085337C" w:rsidRPr="007C5465" w:rsidRDefault="0085337C" w:rsidP="0085337C">
      <w:pPr>
        <w:pStyle w:val="Textoindependiente"/>
        <w:spacing w:after="0" w:line="240" w:lineRule="auto"/>
        <w:ind w:left="568"/>
        <w:jc w:val="both"/>
        <w:rPr>
          <w:rFonts w:ascii="Arial" w:hAnsi="Arial" w:cs="Arial"/>
        </w:rPr>
      </w:pPr>
    </w:p>
    <w:p w:rsidR="0085337C" w:rsidRPr="008D5729" w:rsidRDefault="0085337C" w:rsidP="0085337C">
      <w:pPr>
        <w:tabs>
          <w:tab w:val="left" w:pos="558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:rsidR="0085337C" w:rsidRPr="008D5729" w:rsidRDefault="0085337C" w:rsidP="0085337C">
      <w:pPr>
        <w:pStyle w:val="Prrafodelista"/>
        <w:numPr>
          <w:ilvl w:val="0"/>
          <w:numId w:val="16"/>
        </w:numPr>
        <w:tabs>
          <w:tab w:val="left" w:pos="558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8D5729">
        <w:rPr>
          <w:rFonts w:ascii="Arial" w:hAnsi="Arial" w:cs="Arial"/>
          <w:b/>
          <w:color w:val="000000" w:themeColor="text1"/>
        </w:rPr>
        <w:t>Al terminar la impartición del curso</w:t>
      </w:r>
    </w:p>
    <w:p w:rsidR="0085337C" w:rsidRPr="008D5729" w:rsidRDefault="0085337C" w:rsidP="0085337C">
      <w:pPr>
        <w:pStyle w:val="Textoindependiente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 xml:space="preserve">Realizar la evaluación final del curso </w:t>
      </w:r>
    </w:p>
    <w:p w:rsidR="0085337C" w:rsidRPr="008D5729" w:rsidRDefault="0085337C" w:rsidP="0085337C">
      <w:pPr>
        <w:pStyle w:val="Textoindependiente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Aplicar la evaluación docente y de servicios a los participantes</w:t>
      </w:r>
    </w:p>
    <w:p w:rsidR="0085337C" w:rsidRPr="008D5729" w:rsidRDefault="0085337C" w:rsidP="0085337C">
      <w:pPr>
        <w:pStyle w:val="Textoindependiente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Conformar el reporte correspondiente a la evaluación del instructor.</w:t>
      </w:r>
    </w:p>
    <w:p w:rsidR="0085337C" w:rsidRPr="008D5729" w:rsidRDefault="0085337C" w:rsidP="0085337C">
      <w:pPr>
        <w:pStyle w:val="Textoindependiente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Verificar los registros de asistencia y calificaciones para la emisión de constancias.</w:t>
      </w:r>
    </w:p>
    <w:p w:rsidR="0085337C" w:rsidRPr="008D5729" w:rsidRDefault="0085337C" w:rsidP="0085337C">
      <w:pPr>
        <w:pStyle w:val="Textoindependiente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Entregar un reporte institucional del curso</w:t>
      </w:r>
    </w:p>
    <w:p w:rsidR="0085337C" w:rsidRPr="008D5729" w:rsidRDefault="0085337C" w:rsidP="0085337C">
      <w:pPr>
        <w:pStyle w:val="Textoindependiente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hAnsi="Arial" w:cs="Arial"/>
          <w:color w:val="000000" w:themeColor="text1"/>
        </w:rPr>
        <w:t>Elaboración y entrega de constancias.</w:t>
      </w:r>
    </w:p>
    <w:p w:rsidR="0085337C" w:rsidRPr="008D5729" w:rsidRDefault="0085337C" w:rsidP="0085337C">
      <w:pPr>
        <w:pStyle w:val="Prrafodelista"/>
        <w:tabs>
          <w:tab w:val="left" w:pos="5580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:rsidR="00F62100" w:rsidRDefault="00F62100" w:rsidP="0085337C">
      <w:pPr>
        <w:pStyle w:val="Prrafodelista"/>
        <w:tabs>
          <w:tab w:val="left" w:pos="5580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:rsidR="0085337C" w:rsidRDefault="0085337C" w:rsidP="0085337C">
      <w:pPr>
        <w:pStyle w:val="Prrafodelista"/>
        <w:tabs>
          <w:tab w:val="left" w:pos="5580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  <w:r w:rsidRPr="008D5729">
        <w:rPr>
          <w:rFonts w:ascii="Arial" w:hAnsi="Arial" w:cs="Arial"/>
          <w:b/>
          <w:bCs/>
        </w:rPr>
        <w:lastRenderedPageBreak/>
        <w:t>REQUISITOS PARA LA APROBACIÓN DEL CURSO</w:t>
      </w:r>
    </w:p>
    <w:p w:rsidR="0085337C" w:rsidRPr="008D5729" w:rsidRDefault="0085337C" w:rsidP="0085337C">
      <w:pPr>
        <w:pStyle w:val="Prrafodelista"/>
        <w:tabs>
          <w:tab w:val="left" w:pos="5580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:rsidR="0085337C" w:rsidRPr="008D5729" w:rsidRDefault="0085337C" w:rsidP="0085337C">
      <w:pPr>
        <w:pStyle w:val="Textoindependiente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eastAsiaTheme="minorEastAsia" w:hAnsi="Arial" w:cs="Arial"/>
        </w:rPr>
        <w:t>Cumplir con el 80% de asistencia.</w:t>
      </w:r>
    </w:p>
    <w:p w:rsidR="0085337C" w:rsidRPr="008D5729" w:rsidRDefault="0085337C" w:rsidP="0085337C">
      <w:pPr>
        <w:pStyle w:val="Textoindependiente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eastAsiaTheme="minorEastAsia" w:hAnsi="Arial" w:cs="Arial"/>
        </w:rPr>
        <w:t xml:space="preserve">Participación activa dentro de las sesiones </w:t>
      </w:r>
    </w:p>
    <w:p w:rsidR="0085337C" w:rsidRPr="008D5729" w:rsidRDefault="0085337C" w:rsidP="0085337C">
      <w:pPr>
        <w:pStyle w:val="Textoindependiente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8D5729">
        <w:rPr>
          <w:rFonts w:ascii="Arial" w:eastAsiaTheme="minorEastAsia" w:hAnsi="Arial" w:cs="Arial"/>
        </w:rPr>
        <w:t>Obtener una calificación mínima de 8.0 (ocho) punto cero en la evaluación.</w:t>
      </w:r>
    </w:p>
    <w:p w:rsidR="0085337C" w:rsidRPr="008D5729" w:rsidRDefault="0085337C" w:rsidP="0085337C">
      <w:pPr>
        <w:pStyle w:val="Prrafodelista"/>
        <w:tabs>
          <w:tab w:val="left" w:pos="5580"/>
        </w:tabs>
        <w:spacing w:line="240" w:lineRule="auto"/>
        <w:ind w:left="0"/>
        <w:jc w:val="both"/>
        <w:rPr>
          <w:rFonts w:ascii="Arial" w:hAnsi="Arial" w:cs="Arial"/>
          <w:b/>
        </w:rPr>
      </w:pPr>
    </w:p>
    <w:p w:rsidR="0085337C" w:rsidRDefault="0085337C" w:rsidP="0085337C">
      <w:pPr>
        <w:spacing w:after="0" w:line="240" w:lineRule="auto"/>
        <w:jc w:val="center"/>
        <w:rPr>
          <w:rFonts w:ascii="Arial" w:hAnsi="Arial" w:cs="Arial"/>
          <w:b/>
        </w:rPr>
      </w:pPr>
    </w:p>
    <w:p w:rsidR="0085337C" w:rsidRPr="008D5729" w:rsidRDefault="0085337C" w:rsidP="0085337C">
      <w:pPr>
        <w:spacing w:after="0" w:line="240" w:lineRule="auto"/>
        <w:jc w:val="center"/>
        <w:rPr>
          <w:rFonts w:ascii="Arial" w:hAnsi="Arial" w:cs="Arial"/>
          <w:b/>
        </w:rPr>
      </w:pPr>
      <w:r w:rsidRPr="008D5729">
        <w:rPr>
          <w:rFonts w:ascii="Arial" w:hAnsi="Arial" w:cs="Arial"/>
          <w:b/>
        </w:rPr>
        <w:t>TEMARIOS DE LOS CURSOS</w:t>
      </w:r>
    </w:p>
    <w:p w:rsidR="00F62100" w:rsidRDefault="00F62100" w:rsidP="002469F3">
      <w:pPr>
        <w:shd w:val="clear" w:color="auto" w:fill="FFFFFF"/>
        <w:spacing w:after="300" w:line="480" w:lineRule="atLeast"/>
        <w:outlineLvl w:val="2"/>
        <w:rPr>
          <w:rFonts w:ascii="Arial" w:eastAsia="Times New Roman" w:hAnsi="Arial" w:cs="Arial"/>
          <w:b/>
          <w:spacing w:val="-12"/>
          <w:u w:val="single"/>
          <w:lang w:eastAsia="es-MX"/>
        </w:rPr>
      </w:pPr>
    </w:p>
    <w:p w:rsidR="002469F3" w:rsidRPr="0085337C" w:rsidRDefault="002469F3" w:rsidP="002469F3">
      <w:pPr>
        <w:shd w:val="clear" w:color="auto" w:fill="FFFFFF"/>
        <w:spacing w:after="300" w:line="480" w:lineRule="atLeast"/>
        <w:outlineLvl w:val="2"/>
        <w:rPr>
          <w:rFonts w:ascii="Arial" w:eastAsia="Times New Roman" w:hAnsi="Arial" w:cs="Arial"/>
          <w:b/>
          <w:spacing w:val="-12"/>
          <w:u w:val="single"/>
          <w:lang w:eastAsia="es-MX"/>
        </w:rPr>
      </w:pPr>
      <w:r w:rsidRPr="0085337C">
        <w:rPr>
          <w:rFonts w:ascii="Arial" w:eastAsia="Times New Roman" w:hAnsi="Arial" w:cs="Arial"/>
          <w:b/>
          <w:spacing w:val="-12"/>
          <w:u w:val="single"/>
          <w:lang w:eastAsia="es-MX"/>
        </w:rPr>
        <w:t>SISTEMA COMERCIAL</w:t>
      </w:r>
    </w:p>
    <w:p w:rsidR="002469F3" w:rsidRPr="0085337C" w:rsidRDefault="002469F3" w:rsidP="002469F3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OBJETIVO</w:t>
      </w:r>
    </w:p>
    <w:p w:rsidR="002469F3" w:rsidRPr="0085337C" w:rsidRDefault="002469F3" w:rsidP="002469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Al finalizar el curso, el participante incorporará la metodología, técnicas e instrumentos mayormente utilizados en el sistema comercial de un Organismo de Agua Potable, Alcantarillado y Saneamiento.</w:t>
      </w:r>
    </w:p>
    <w:p w:rsidR="002469F3" w:rsidRPr="0085337C" w:rsidRDefault="002469F3" w:rsidP="002469F3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CONTENIDO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La teoría de sistemas aplicada a la prestación de los servicios de agua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Conocimiento del mercado de los servicios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La caracterización de los usuarios, parte 1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La caracterización de los usuarios parte 2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La medición de los servicios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La facturación y recuperación de los valores facturados</w:t>
      </w:r>
    </w:p>
    <w:p w:rsidR="002469F3" w:rsidRPr="0085337C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Políticas para la gestión de los servicios de agua potable, alcantarillado y saneamiento</w:t>
      </w:r>
    </w:p>
    <w:p w:rsidR="002469F3" w:rsidRDefault="002469F3" w:rsidP="002469F3">
      <w:pPr>
        <w:numPr>
          <w:ilvl w:val="0"/>
          <w:numId w:val="2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La información en la toma de decisiones.</w:t>
      </w:r>
    </w:p>
    <w:p w:rsidR="00965523" w:rsidRDefault="00965523" w:rsidP="00965523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</w:pPr>
    </w:p>
    <w:p w:rsidR="00965523" w:rsidRPr="0085337C" w:rsidRDefault="00965523" w:rsidP="00965523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</w:pPr>
      <w:r w:rsidRPr="0085337C">
        <w:rPr>
          <w:rFonts w:ascii="Arial" w:hAnsi="Arial" w:cs="Arial"/>
          <w:bCs w:val="0"/>
          <w:spacing w:val="-12"/>
          <w:sz w:val="22"/>
          <w:szCs w:val="22"/>
          <w:u w:val="single"/>
        </w:rPr>
        <w:t>SISTEMA DE OPERACIÓN, SUBSISTEMA DE ABASTECIMIENTO DE AGUA POTABLE</w:t>
      </w:r>
    </w:p>
    <w:p w:rsidR="00965523" w:rsidRPr="00481E12" w:rsidRDefault="00965523" w:rsidP="00965523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OBJETIVO</w:t>
      </w:r>
    </w:p>
    <w:p w:rsidR="00965523" w:rsidRPr="00481E12" w:rsidRDefault="00965523" w:rsidP="009655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Que el participante refuerce sus conocimientos sobre los principales elementos que integran cada uno de los sistemas que manejan los organismos operados de agua potable y saneamiento del País, los cuales son: captación, potabilización, almacenamiento, conducción, distribución y saneamiento y desalojo de las aguas pluviales. Asimismo, que, detecten anomalías y planteen su plan de mejoramiento en la operación de infraestructura con que cuenta su organismo, puntualizando las acciones inmediatas y aquellas de mediano y largo plazo.</w:t>
      </w:r>
    </w:p>
    <w:p w:rsidR="00965523" w:rsidRPr="00481E12" w:rsidRDefault="00965523" w:rsidP="00965523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lastRenderedPageBreak/>
        <w:t>CONTENIDO:</w:t>
      </w:r>
    </w:p>
    <w:p w:rsidR="00965523" w:rsidRPr="00481E12" w:rsidRDefault="00965523" w:rsidP="009655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Fundamentos de Operación y Mantenimiento</w:t>
      </w:r>
    </w:p>
    <w:p w:rsidR="00965523" w:rsidRPr="00481E12" w:rsidRDefault="00965523" w:rsidP="009655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Abastecimiento y Normatividad</w:t>
      </w:r>
    </w:p>
    <w:p w:rsidR="00965523" w:rsidRPr="00481E12" w:rsidRDefault="00965523" w:rsidP="009655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Desinfección para Sistemas de Agua Potable y Saneamiento</w:t>
      </w:r>
    </w:p>
    <w:p w:rsidR="00965523" w:rsidRPr="00481E12" w:rsidRDefault="00965523" w:rsidP="009655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Conducciones:</w:t>
      </w:r>
    </w:p>
    <w:p w:rsidR="00965523" w:rsidRPr="00481E12" w:rsidRDefault="00965523" w:rsidP="009655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Redes de distribución</w:t>
      </w:r>
    </w:p>
    <w:p w:rsidR="00965523" w:rsidRPr="00481E12" w:rsidRDefault="00965523" w:rsidP="009655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481E12">
        <w:rPr>
          <w:rFonts w:ascii="Arial" w:eastAsia="Times New Roman" w:hAnsi="Arial" w:cs="Arial"/>
          <w:lang w:eastAsia="es-MX"/>
        </w:rPr>
        <w:t>Catastro de Tuberías</w:t>
      </w:r>
    </w:p>
    <w:p w:rsidR="00965523" w:rsidRPr="00965523" w:rsidRDefault="00965523" w:rsidP="0096182A">
      <w:pPr>
        <w:numPr>
          <w:ilvl w:val="0"/>
          <w:numId w:val="12"/>
        </w:numPr>
        <w:shd w:val="clear" w:color="auto" w:fill="FFFFFF"/>
        <w:spacing w:before="100" w:beforeAutospacing="1" w:after="0" w:afterAutospacing="1" w:line="390" w:lineRule="atLeast"/>
        <w:jc w:val="both"/>
        <w:rPr>
          <w:rFonts w:ascii="Arial" w:eastAsia="Times New Roman" w:hAnsi="Arial" w:cs="Arial"/>
          <w:color w:val="777777"/>
          <w:sz w:val="21"/>
          <w:szCs w:val="21"/>
          <w:lang w:eastAsia="es-MX"/>
        </w:rPr>
      </w:pPr>
      <w:r w:rsidRPr="00965523">
        <w:rPr>
          <w:rFonts w:ascii="Arial" w:eastAsia="Times New Roman" w:hAnsi="Arial" w:cs="Arial"/>
          <w:lang w:eastAsia="es-MX"/>
        </w:rPr>
        <w:t>Identificación de causas de las fugas</w:t>
      </w:r>
    </w:p>
    <w:p w:rsidR="00965523" w:rsidRPr="00965523" w:rsidRDefault="00965523" w:rsidP="0096182A">
      <w:pPr>
        <w:numPr>
          <w:ilvl w:val="0"/>
          <w:numId w:val="12"/>
        </w:numPr>
        <w:shd w:val="clear" w:color="auto" w:fill="FFFFFF"/>
        <w:spacing w:before="100" w:beforeAutospacing="1" w:after="0" w:afterAutospacing="1" w:line="390" w:lineRule="atLeast"/>
        <w:jc w:val="both"/>
        <w:rPr>
          <w:rFonts w:ascii="Arial" w:eastAsia="Times New Roman" w:hAnsi="Arial" w:cs="Arial"/>
          <w:color w:val="777777"/>
          <w:sz w:val="21"/>
          <w:szCs w:val="21"/>
          <w:lang w:eastAsia="es-MX"/>
        </w:rPr>
      </w:pPr>
      <w:r w:rsidRPr="00965523">
        <w:rPr>
          <w:rFonts w:ascii="Arial" w:eastAsia="Times New Roman" w:hAnsi="Arial" w:cs="Arial"/>
          <w:lang w:eastAsia="es-MX"/>
        </w:rPr>
        <w:t>Reparación de Tuberías y Piezas especiales</w:t>
      </w:r>
    </w:p>
    <w:p w:rsidR="00F62100" w:rsidRDefault="00F62100" w:rsidP="00F62100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</w:pPr>
    </w:p>
    <w:p w:rsidR="00F62100" w:rsidRPr="00F62100" w:rsidRDefault="00F62100" w:rsidP="00F62100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</w:pPr>
      <w:r w:rsidRPr="00F62100">
        <w:rPr>
          <w:rFonts w:ascii="Arial" w:hAnsi="Arial" w:cs="Arial"/>
          <w:bCs w:val="0"/>
          <w:spacing w:val="-12"/>
          <w:sz w:val="22"/>
          <w:szCs w:val="22"/>
          <w:u w:val="single"/>
        </w:rPr>
        <w:t>GESTIÓN Y OPERACIÓN DE PLANTAS DE TRATAMIENTO</w:t>
      </w:r>
    </w:p>
    <w:p w:rsidR="00F62100" w:rsidRPr="00F62100" w:rsidRDefault="00F62100" w:rsidP="00F62100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b/>
          <w:bCs/>
          <w:lang w:eastAsia="es-MX"/>
        </w:rPr>
        <w:t>OBJETIVOS:</w:t>
      </w:r>
    </w:p>
    <w:p w:rsidR="00F62100" w:rsidRPr="00F62100" w:rsidRDefault="00F62100" w:rsidP="00F6210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Proporcionar a los participantes los conocimientos sobre el marco legal, los parámetros de calidad y la importancia del saneamiento de las aguas residuales, y las alternativas de reutilización de estas y los lodos generados.</w:t>
      </w:r>
    </w:p>
    <w:p w:rsidR="00F62100" w:rsidRDefault="00F62100" w:rsidP="00F62100">
      <w:pPr>
        <w:numPr>
          <w:ilvl w:val="0"/>
          <w:numId w:val="17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Que los participantes conozcan las condiciones de operación más adecuadas y eficientes de una planta de tratamiento.</w:t>
      </w:r>
    </w:p>
    <w:p w:rsidR="00F62100" w:rsidRPr="00F62100" w:rsidRDefault="00F62100" w:rsidP="00F62100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b/>
          <w:bCs/>
          <w:lang w:eastAsia="es-MX"/>
        </w:rPr>
        <w:t>CONTENIDO:</w:t>
      </w:r>
    </w:p>
    <w:p w:rsidR="00F62100" w:rsidRPr="00F62100" w:rsidRDefault="00F62100" w:rsidP="00F62100">
      <w:pPr>
        <w:numPr>
          <w:ilvl w:val="0"/>
          <w:numId w:val="18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b/>
          <w:lang w:eastAsia="es-MX"/>
        </w:rPr>
      </w:pPr>
      <w:r w:rsidRPr="00F62100">
        <w:rPr>
          <w:rFonts w:ascii="Arial" w:eastAsia="Times New Roman" w:hAnsi="Arial" w:cs="Arial"/>
          <w:b/>
          <w:lang w:eastAsia="es-MX"/>
        </w:rPr>
        <w:t>Características de las aguas residuales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1.1 Situación del problema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1.2 Origen de los contaminantes presentes en el agua residual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1.3 Parámetros para la desinfección de contaminantes</w:t>
      </w:r>
    </w:p>
    <w:p w:rsidR="00F62100" w:rsidRPr="00F62100" w:rsidRDefault="00F62100" w:rsidP="00F62100">
      <w:pPr>
        <w:numPr>
          <w:ilvl w:val="0"/>
          <w:numId w:val="19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b/>
          <w:lang w:eastAsia="es-MX"/>
        </w:rPr>
      </w:pPr>
      <w:r w:rsidRPr="00F62100">
        <w:rPr>
          <w:rFonts w:ascii="Arial" w:eastAsia="Times New Roman" w:hAnsi="Arial" w:cs="Arial"/>
          <w:b/>
          <w:lang w:eastAsia="es-MX"/>
        </w:rPr>
        <w:t>Normatividad Mexicana en materia de aguas residuales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2.1 Objetivo de las normas oficiales mexicanas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2.2 NOM-001-SEMARNAT-1996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lastRenderedPageBreak/>
        <w:t>2.3 NOM-002-SEMARNAT-1996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2.4 NOM-003-SEMARNAT-1997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2.5 NOM-004-SEMARNAT-2002</w:t>
      </w:r>
    </w:p>
    <w:p w:rsidR="00F62100" w:rsidRPr="00F62100" w:rsidRDefault="00F62100" w:rsidP="00F62100">
      <w:pPr>
        <w:numPr>
          <w:ilvl w:val="0"/>
          <w:numId w:val="20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b/>
          <w:lang w:eastAsia="es-MX"/>
        </w:rPr>
      </w:pPr>
      <w:r w:rsidRPr="00F62100">
        <w:rPr>
          <w:rFonts w:ascii="Arial" w:eastAsia="Times New Roman" w:hAnsi="Arial" w:cs="Arial"/>
          <w:b/>
          <w:lang w:eastAsia="es-MX"/>
        </w:rPr>
        <w:t>Métodos de tratamiento de aguas residuales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3.1 Clasificación de los métodos de tratamiento de aguas residuales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3.2 Aplicación de los métodos de tratamiento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3.3 Medición de caudales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3.4 Tratamiento primario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3.5 Tratamiento secundario</w:t>
      </w:r>
    </w:p>
    <w:p w:rsidR="00F62100" w:rsidRPr="00F62100" w:rsidRDefault="00F62100" w:rsidP="00F621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F62100">
        <w:rPr>
          <w:rFonts w:ascii="Arial" w:eastAsia="Times New Roman" w:hAnsi="Arial" w:cs="Arial"/>
          <w:lang w:eastAsia="es-MX"/>
        </w:rPr>
        <w:t>3.6 Tratamiento terciario</w:t>
      </w:r>
    </w:p>
    <w:p w:rsidR="00F62100" w:rsidRDefault="00F62100" w:rsidP="0085337C">
      <w:pPr>
        <w:shd w:val="clear" w:color="auto" w:fill="FFFFFF"/>
        <w:spacing w:after="300" w:line="480" w:lineRule="atLeast"/>
        <w:outlineLvl w:val="2"/>
        <w:rPr>
          <w:rFonts w:ascii="Arial" w:eastAsia="Times New Roman" w:hAnsi="Arial" w:cs="Arial"/>
          <w:b/>
          <w:spacing w:val="-12"/>
          <w:u w:val="single"/>
          <w:lang w:eastAsia="es-MX"/>
        </w:rPr>
      </w:pPr>
    </w:p>
    <w:p w:rsidR="00022E0B" w:rsidRPr="0085337C" w:rsidRDefault="0085337C" w:rsidP="0085337C">
      <w:pPr>
        <w:shd w:val="clear" w:color="auto" w:fill="FFFFFF"/>
        <w:spacing w:after="300" w:line="480" w:lineRule="atLeast"/>
        <w:outlineLvl w:val="2"/>
        <w:rPr>
          <w:rFonts w:ascii="Arial" w:eastAsia="Times New Roman" w:hAnsi="Arial" w:cs="Arial"/>
          <w:b/>
          <w:spacing w:val="-12"/>
          <w:u w:val="single"/>
          <w:lang w:eastAsia="es-MX"/>
        </w:rPr>
      </w:pPr>
      <w:r>
        <w:rPr>
          <w:rFonts w:ascii="Arial" w:eastAsia="Times New Roman" w:hAnsi="Arial" w:cs="Arial"/>
          <w:b/>
          <w:spacing w:val="-12"/>
          <w:u w:val="single"/>
          <w:lang w:eastAsia="es-MX"/>
        </w:rPr>
        <w:t>EFICIENCIA ENERGETICA</w:t>
      </w:r>
    </w:p>
    <w:p w:rsidR="00022E0B" w:rsidRPr="0085337C" w:rsidRDefault="00022E0B" w:rsidP="00022E0B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OBJETIVO:</w:t>
      </w:r>
    </w:p>
    <w:p w:rsidR="00022E0B" w:rsidRPr="0085337C" w:rsidRDefault="00022E0B" w:rsidP="00022E0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Al finalizar el curso, el participante conocerá, analizará y evaluará los problemas más comunes referentes al ahorro de energía y uso eficiente de los recursos que posee una estación de bombeo.</w:t>
      </w:r>
    </w:p>
    <w:p w:rsidR="00022E0B" w:rsidRPr="0085337C" w:rsidRDefault="00022E0B" w:rsidP="00022E0B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CONTENIDO: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Generalidades del uso óptimo de energía eléctrica de los equipos electromecánicos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Conceptos básicos de electricidad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Clasificación de motores eléctricos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Selección de equipos de bombeo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Eficiencia en bombas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Eficiencia en sistemas</w:t>
      </w:r>
    </w:p>
    <w:p w:rsidR="00022E0B" w:rsidRPr="0085337C" w:rsidRDefault="00022E0B" w:rsidP="00022E0B">
      <w:pPr>
        <w:numPr>
          <w:ilvl w:val="0"/>
          <w:numId w:val="1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lang w:eastAsia="es-MX"/>
        </w:rPr>
        <w:t>Tarifas eléctricas</w:t>
      </w:r>
    </w:p>
    <w:p w:rsidR="006F2076" w:rsidRPr="0085337C" w:rsidRDefault="006F2076">
      <w:pPr>
        <w:rPr>
          <w:rFonts w:ascii="Arial" w:hAnsi="Arial" w:cs="Arial"/>
        </w:rPr>
      </w:pPr>
    </w:p>
    <w:p w:rsidR="00F62100" w:rsidRDefault="00F62100" w:rsidP="002469F3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</w:pPr>
    </w:p>
    <w:p w:rsidR="002469F3" w:rsidRPr="0085337C" w:rsidRDefault="002469F3" w:rsidP="002469F3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</w:pPr>
      <w:r w:rsidRPr="0085337C">
        <w:rPr>
          <w:rFonts w:ascii="Arial" w:hAnsi="Arial" w:cs="Arial"/>
          <w:bCs w:val="0"/>
          <w:spacing w:val="-12"/>
          <w:sz w:val="22"/>
          <w:szCs w:val="22"/>
          <w:u w:val="single"/>
        </w:rPr>
        <w:lastRenderedPageBreak/>
        <w:t>MACRO Y MICROMEDICIÓN</w:t>
      </w:r>
    </w:p>
    <w:p w:rsidR="002469F3" w:rsidRPr="0087545F" w:rsidRDefault="002469F3" w:rsidP="002469F3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OBJETIVO</w:t>
      </w:r>
    </w:p>
    <w:p w:rsidR="002469F3" w:rsidRPr="0087545F" w:rsidRDefault="002469F3" w:rsidP="002469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Al finalizar el curso, el participante conocerá, los conocimientos básicos sobre los diferentes sistemas de medición, los instrumentos utilizados y su aplicabilidad de acuerdo a las condiciones físicas del agua, los usuarios y las condiciones del entorno.</w:t>
      </w:r>
    </w:p>
    <w:p w:rsidR="002469F3" w:rsidRPr="0087545F" w:rsidRDefault="002469F3" w:rsidP="002469F3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lang w:eastAsia="es-MX"/>
        </w:rPr>
      </w:pPr>
      <w:r w:rsidRPr="0085337C">
        <w:rPr>
          <w:rFonts w:ascii="Arial" w:eastAsia="Times New Roman" w:hAnsi="Arial" w:cs="Arial"/>
          <w:b/>
          <w:bCs/>
          <w:lang w:eastAsia="es-MX"/>
        </w:rPr>
        <w:t>CONTENIDO:</w:t>
      </w:r>
    </w:p>
    <w:p w:rsidR="002469F3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  <w:sectPr w:rsidR="002469F3" w:rsidSect="002469F3">
          <w:headerReference w:type="default" r:id="rId8"/>
          <w:type w:val="continuous"/>
          <w:pgSz w:w="12240" w:h="15840"/>
          <w:pgMar w:top="557" w:right="900" w:bottom="851" w:left="993" w:header="708" w:footer="708" w:gutter="0"/>
          <w:cols w:space="708"/>
          <w:docGrid w:linePitch="360"/>
        </w:sectPr>
      </w:pP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Introducción a los Sistemas Integrales de Medición.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Estación de medición.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Módulo de medición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Conductos cerrados.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Velocidad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Turbina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Volumétricos.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 xml:space="preserve">Disco </w:t>
      </w:r>
      <w:proofErr w:type="spellStart"/>
      <w:r w:rsidRPr="0087545F">
        <w:rPr>
          <w:rFonts w:ascii="Arial" w:eastAsia="Times New Roman" w:hAnsi="Arial" w:cs="Arial"/>
          <w:lang w:eastAsia="es-MX"/>
        </w:rPr>
        <w:t>nutante</w:t>
      </w:r>
      <w:proofErr w:type="spellEnd"/>
      <w:r w:rsidRPr="0087545F">
        <w:rPr>
          <w:rFonts w:ascii="Arial" w:eastAsia="Times New Roman" w:hAnsi="Arial" w:cs="Arial"/>
          <w:lang w:eastAsia="es-MX"/>
        </w:rPr>
        <w:t>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Pistón Oscilante.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Electrónicos.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Electromagnéticos.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Ultrasónicos.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 xml:space="preserve">Oscilación </w:t>
      </w:r>
      <w:proofErr w:type="spellStart"/>
      <w:r w:rsidRPr="0087545F">
        <w:rPr>
          <w:rFonts w:ascii="Arial" w:eastAsia="Times New Roman" w:hAnsi="Arial" w:cs="Arial"/>
          <w:lang w:eastAsia="es-MX"/>
        </w:rPr>
        <w:t>fluidica</w:t>
      </w:r>
      <w:proofErr w:type="spellEnd"/>
      <w:r w:rsidRPr="0087545F">
        <w:rPr>
          <w:rFonts w:ascii="Arial" w:eastAsia="Times New Roman" w:hAnsi="Arial" w:cs="Arial"/>
          <w:lang w:eastAsia="es-MX"/>
        </w:rPr>
        <w:t>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Presión diferencial.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 xml:space="preserve">Tubo </w:t>
      </w:r>
      <w:proofErr w:type="spellStart"/>
      <w:r w:rsidRPr="0087545F">
        <w:rPr>
          <w:rFonts w:ascii="Arial" w:eastAsia="Times New Roman" w:hAnsi="Arial" w:cs="Arial"/>
          <w:lang w:eastAsia="es-MX"/>
        </w:rPr>
        <w:t>pitot</w:t>
      </w:r>
      <w:proofErr w:type="spellEnd"/>
      <w:r w:rsidRPr="0087545F">
        <w:rPr>
          <w:rFonts w:ascii="Arial" w:eastAsia="Times New Roman" w:hAnsi="Arial" w:cs="Arial"/>
          <w:lang w:eastAsia="es-MX"/>
        </w:rPr>
        <w:t>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Placa de orificio.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Venturi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Canal abierto.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Ultrasónico.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Velocidad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Tiempo en tránsito</w:t>
      </w:r>
    </w:p>
    <w:p w:rsidR="002469F3" w:rsidRPr="0087545F" w:rsidRDefault="002469F3" w:rsidP="002469F3">
      <w:pPr>
        <w:numPr>
          <w:ilvl w:val="0"/>
          <w:numId w:val="10"/>
        </w:num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lang w:eastAsia="es-MX"/>
        </w:rPr>
      </w:pPr>
      <w:r w:rsidRPr="0087545F">
        <w:rPr>
          <w:rFonts w:ascii="Arial" w:eastAsia="Times New Roman" w:hAnsi="Arial" w:cs="Arial"/>
          <w:lang w:eastAsia="es-MX"/>
        </w:rPr>
        <w:t>Doppler</w:t>
      </w:r>
    </w:p>
    <w:p w:rsidR="002469F3" w:rsidRDefault="002469F3" w:rsidP="002469F3">
      <w:pPr>
        <w:pStyle w:val="Ttulo3"/>
        <w:shd w:val="clear" w:color="auto" w:fill="FFFFFF"/>
        <w:spacing w:before="0" w:beforeAutospacing="0" w:after="300" w:afterAutospacing="0" w:line="480" w:lineRule="atLeast"/>
        <w:rPr>
          <w:rFonts w:ascii="Arial" w:hAnsi="Arial" w:cs="Arial"/>
          <w:bCs w:val="0"/>
          <w:spacing w:val="-12"/>
          <w:sz w:val="22"/>
          <w:szCs w:val="22"/>
          <w:u w:val="single"/>
        </w:rPr>
        <w:sectPr w:rsidR="002469F3" w:rsidSect="00965523">
          <w:type w:val="continuous"/>
          <w:pgSz w:w="12240" w:h="15840"/>
          <w:pgMar w:top="557" w:right="900" w:bottom="851" w:left="993" w:header="708" w:footer="708" w:gutter="0"/>
          <w:cols w:num="2" w:space="708"/>
          <w:docGrid w:linePitch="360"/>
        </w:sectPr>
      </w:pPr>
    </w:p>
    <w:p w:rsidR="0085337C" w:rsidRDefault="0085337C" w:rsidP="002469F3">
      <w:pPr>
        <w:shd w:val="clear" w:color="auto" w:fill="FFFFFF"/>
        <w:spacing w:before="100" w:beforeAutospacing="1" w:after="0" w:line="390" w:lineRule="atLeast"/>
        <w:jc w:val="both"/>
        <w:rPr>
          <w:rFonts w:ascii="Arial" w:eastAsia="Times New Roman" w:hAnsi="Arial" w:cs="Arial"/>
          <w:lang w:eastAsia="es-MX"/>
        </w:rPr>
      </w:pPr>
    </w:p>
    <w:sectPr w:rsidR="0085337C" w:rsidSect="00965523">
      <w:headerReference w:type="default" r:id="rId9"/>
      <w:type w:val="continuous"/>
      <w:pgSz w:w="12240" w:h="15840"/>
      <w:pgMar w:top="557" w:right="90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047" w:rsidRDefault="00CD4047" w:rsidP="00B42539">
      <w:pPr>
        <w:spacing w:after="0" w:line="240" w:lineRule="auto"/>
      </w:pPr>
      <w:r>
        <w:separator/>
      </w:r>
    </w:p>
  </w:endnote>
  <w:endnote w:type="continuationSeparator" w:id="0">
    <w:p w:rsidR="00CD4047" w:rsidRDefault="00CD4047" w:rsidP="00B42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047" w:rsidRDefault="00CD4047" w:rsidP="00B42539">
      <w:pPr>
        <w:spacing w:after="0" w:line="240" w:lineRule="auto"/>
      </w:pPr>
      <w:r>
        <w:separator/>
      </w:r>
    </w:p>
  </w:footnote>
  <w:footnote w:type="continuationSeparator" w:id="0">
    <w:p w:rsidR="00CD4047" w:rsidRDefault="00CD4047" w:rsidP="00B42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9F3" w:rsidRDefault="002469F3" w:rsidP="00B42539">
    <w:pPr>
      <w:pStyle w:val="Encabezado"/>
      <w:tabs>
        <w:tab w:val="clear" w:pos="4419"/>
        <w:tab w:val="clear" w:pos="8838"/>
        <w:tab w:val="left" w:pos="4110"/>
      </w:tabs>
    </w:pPr>
    <w:r w:rsidRPr="00B816BD">
      <w:rPr>
        <w:noProof/>
        <w:lang w:eastAsia="es-MX"/>
      </w:rPr>
      <w:drawing>
        <wp:anchor distT="0" distB="0" distL="114300" distR="114300" simplePos="0" relativeHeight="251661312" behindDoc="1" locked="0" layoutInCell="1" allowOverlap="1" wp14:anchorId="3AB2EC7A" wp14:editId="7D26E726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4337050" cy="708025"/>
          <wp:effectExtent l="0" t="0" r="635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_carta_ANEAS sin text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74" t="178" r="11150" b="92349"/>
                  <a:stretch/>
                </pic:blipFill>
                <pic:spPr bwMode="auto">
                  <a:xfrm>
                    <a:off x="0" y="0"/>
                    <a:ext cx="4337050" cy="708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inline distT="0" distB="0" distL="0" distR="0" wp14:anchorId="587E8D0C" wp14:editId="09F5E319">
          <wp:extent cx="704850" cy="664210"/>
          <wp:effectExtent l="0" t="0" r="0" b="2540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vertAlign w:val="subscript"/>
        <w:lang w:eastAsia="es-MX"/>
      </w:rPr>
      <w:t xml:space="preserve">               </w:t>
    </w:r>
    <w:r>
      <w:rPr>
        <w:noProof/>
        <w:vertAlign w:val="subscript"/>
        <w:lang w:eastAsia="es-MX"/>
      </w:rPr>
      <w:drawing>
        <wp:inline distT="0" distB="0" distL="0" distR="0" wp14:anchorId="3915F27A" wp14:editId="1A03F53C">
          <wp:extent cx="847725" cy="709295"/>
          <wp:effectExtent l="0" t="0" r="9525" b="0"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EAPAS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871" cy="709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</w:t>
    </w:r>
  </w:p>
  <w:p w:rsidR="002469F3" w:rsidRDefault="002469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539" w:rsidRDefault="002853EE" w:rsidP="00B42539">
    <w:pPr>
      <w:pStyle w:val="Encabezado"/>
      <w:tabs>
        <w:tab w:val="clear" w:pos="4419"/>
        <w:tab w:val="clear" w:pos="8838"/>
        <w:tab w:val="left" w:pos="4110"/>
      </w:tabs>
    </w:pPr>
    <w:r w:rsidRPr="00B816BD"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69EB932" wp14:editId="22338EBB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4337050" cy="708025"/>
          <wp:effectExtent l="0" t="0" r="635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_carta_ANEAS sin text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74" t="178" r="11150" b="92349"/>
                  <a:stretch/>
                </pic:blipFill>
                <pic:spPr bwMode="auto">
                  <a:xfrm>
                    <a:off x="0" y="0"/>
                    <a:ext cx="4337050" cy="708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inline distT="0" distB="0" distL="0" distR="0" wp14:anchorId="3BD8FC34" wp14:editId="0E502857">
          <wp:extent cx="704850" cy="664210"/>
          <wp:effectExtent l="0" t="0" r="0" b="254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vertAlign w:val="subscript"/>
        <w:lang w:eastAsia="es-MX"/>
      </w:rPr>
      <w:t xml:space="preserve">               </w:t>
    </w:r>
    <w:r>
      <w:rPr>
        <w:noProof/>
        <w:vertAlign w:val="subscript"/>
        <w:lang w:eastAsia="es-MX"/>
      </w:rPr>
      <w:drawing>
        <wp:inline distT="0" distB="0" distL="0" distR="0" wp14:anchorId="25B24A01" wp14:editId="43CDC787">
          <wp:extent cx="847725" cy="709295"/>
          <wp:effectExtent l="0" t="0" r="9525" b="0"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EAPAS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871" cy="709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33AD5">
      <w:t xml:space="preserve">             </w:t>
    </w:r>
    <w:r w:rsidR="00B42539">
      <w:t xml:space="preserve">       </w:t>
    </w:r>
    <w:r w:rsidR="00D33AD5">
      <w:t xml:space="preserve">          </w:t>
    </w:r>
    <w:r w:rsidR="00B42539">
      <w:t xml:space="preserve">  </w:t>
    </w:r>
    <w:r w:rsidR="00D33AD5">
      <w:t xml:space="preserve">                 </w:t>
    </w:r>
    <w:r w:rsidR="00B42539">
      <w:t xml:space="preserve">             </w:t>
    </w:r>
  </w:p>
  <w:p w:rsidR="00B42539" w:rsidRDefault="00B425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337A3"/>
    <w:multiLevelType w:val="multilevel"/>
    <w:tmpl w:val="2FF40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2E1260"/>
    <w:multiLevelType w:val="hybridMultilevel"/>
    <w:tmpl w:val="39468E38"/>
    <w:lvl w:ilvl="0" w:tplc="080A000F">
      <w:start w:val="1"/>
      <w:numFmt w:val="decimal"/>
      <w:lvlText w:val="%1.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7F4080D"/>
    <w:multiLevelType w:val="multilevel"/>
    <w:tmpl w:val="326E1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2053CA"/>
    <w:multiLevelType w:val="multilevel"/>
    <w:tmpl w:val="7534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C711D6"/>
    <w:multiLevelType w:val="multilevel"/>
    <w:tmpl w:val="BE56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C1592D"/>
    <w:multiLevelType w:val="multilevel"/>
    <w:tmpl w:val="DBE0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65615"/>
    <w:multiLevelType w:val="multilevel"/>
    <w:tmpl w:val="3348D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CE252D"/>
    <w:multiLevelType w:val="multilevel"/>
    <w:tmpl w:val="CBCA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141B0C"/>
    <w:multiLevelType w:val="multilevel"/>
    <w:tmpl w:val="8EC22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E4DE4"/>
    <w:multiLevelType w:val="multilevel"/>
    <w:tmpl w:val="CC50A1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233727"/>
    <w:multiLevelType w:val="multilevel"/>
    <w:tmpl w:val="35F2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B41D1E"/>
    <w:multiLevelType w:val="multilevel"/>
    <w:tmpl w:val="CC50A1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E31F10"/>
    <w:multiLevelType w:val="hybridMultilevel"/>
    <w:tmpl w:val="C14AE506"/>
    <w:lvl w:ilvl="0" w:tplc="080A000F">
      <w:start w:val="1"/>
      <w:numFmt w:val="decimal"/>
      <w:lvlText w:val="%1."/>
      <w:lvlJc w:val="left"/>
      <w:pPr>
        <w:ind w:left="1004" w:hanging="360"/>
      </w:pPr>
    </w:lvl>
    <w:lvl w:ilvl="1" w:tplc="080A0019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2C80CF2"/>
    <w:multiLevelType w:val="hybridMultilevel"/>
    <w:tmpl w:val="694E67B6"/>
    <w:lvl w:ilvl="0" w:tplc="080A000F">
      <w:start w:val="1"/>
      <w:numFmt w:val="decimal"/>
      <w:lvlText w:val="%1."/>
      <w:lvlJc w:val="left"/>
      <w:pPr>
        <w:ind w:left="1460" w:hanging="360"/>
      </w:pPr>
    </w:lvl>
    <w:lvl w:ilvl="1" w:tplc="080A0019" w:tentative="1">
      <w:start w:val="1"/>
      <w:numFmt w:val="lowerLetter"/>
      <w:lvlText w:val="%2."/>
      <w:lvlJc w:val="left"/>
      <w:pPr>
        <w:ind w:left="2180" w:hanging="360"/>
      </w:pPr>
    </w:lvl>
    <w:lvl w:ilvl="2" w:tplc="080A001B" w:tentative="1">
      <w:start w:val="1"/>
      <w:numFmt w:val="lowerRoman"/>
      <w:lvlText w:val="%3."/>
      <w:lvlJc w:val="right"/>
      <w:pPr>
        <w:ind w:left="2900" w:hanging="180"/>
      </w:pPr>
    </w:lvl>
    <w:lvl w:ilvl="3" w:tplc="080A000F" w:tentative="1">
      <w:start w:val="1"/>
      <w:numFmt w:val="decimal"/>
      <w:lvlText w:val="%4."/>
      <w:lvlJc w:val="left"/>
      <w:pPr>
        <w:ind w:left="3620" w:hanging="360"/>
      </w:pPr>
    </w:lvl>
    <w:lvl w:ilvl="4" w:tplc="080A0019" w:tentative="1">
      <w:start w:val="1"/>
      <w:numFmt w:val="lowerLetter"/>
      <w:lvlText w:val="%5."/>
      <w:lvlJc w:val="left"/>
      <w:pPr>
        <w:ind w:left="4340" w:hanging="360"/>
      </w:pPr>
    </w:lvl>
    <w:lvl w:ilvl="5" w:tplc="080A001B" w:tentative="1">
      <w:start w:val="1"/>
      <w:numFmt w:val="lowerRoman"/>
      <w:lvlText w:val="%6."/>
      <w:lvlJc w:val="right"/>
      <w:pPr>
        <w:ind w:left="5060" w:hanging="180"/>
      </w:pPr>
    </w:lvl>
    <w:lvl w:ilvl="6" w:tplc="080A000F" w:tentative="1">
      <w:start w:val="1"/>
      <w:numFmt w:val="decimal"/>
      <w:lvlText w:val="%7."/>
      <w:lvlJc w:val="left"/>
      <w:pPr>
        <w:ind w:left="5780" w:hanging="360"/>
      </w:pPr>
    </w:lvl>
    <w:lvl w:ilvl="7" w:tplc="080A0019" w:tentative="1">
      <w:start w:val="1"/>
      <w:numFmt w:val="lowerLetter"/>
      <w:lvlText w:val="%8."/>
      <w:lvlJc w:val="left"/>
      <w:pPr>
        <w:ind w:left="6500" w:hanging="360"/>
      </w:pPr>
    </w:lvl>
    <w:lvl w:ilvl="8" w:tplc="080A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4" w15:restartNumberingAfterBreak="0">
    <w:nsid w:val="5A5E18E3"/>
    <w:multiLevelType w:val="multilevel"/>
    <w:tmpl w:val="CB4E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FC23CF"/>
    <w:multiLevelType w:val="multilevel"/>
    <w:tmpl w:val="09CC3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6C4E44"/>
    <w:multiLevelType w:val="multilevel"/>
    <w:tmpl w:val="CC50A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7E7EA3"/>
    <w:multiLevelType w:val="hybridMultilevel"/>
    <w:tmpl w:val="9A86AAD2"/>
    <w:lvl w:ilvl="0" w:tplc="10C01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FB358D"/>
    <w:multiLevelType w:val="multilevel"/>
    <w:tmpl w:val="3D50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3161AE"/>
    <w:multiLevelType w:val="multilevel"/>
    <w:tmpl w:val="2842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19"/>
  </w:num>
  <w:num w:numId="6">
    <w:abstractNumId w:val="3"/>
  </w:num>
  <w:num w:numId="7">
    <w:abstractNumId w:val="7"/>
  </w:num>
  <w:num w:numId="8">
    <w:abstractNumId w:val="15"/>
  </w:num>
  <w:num w:numId="9">
    <w:abstractNumId w:val="14"/>
  </w:num>
  <w:num w:numId="10">
    <w:abstractNumId w:val="6"/>
  </w:num>
  <w:num w:numId="11">
    <w:abstractNumId w:val="4"/>
  </w:num>
  <w:num w:numId="12">
    <w:abstractNumId w:val="10"/>
  </w:num>
  <w:num w:numId="13">
    <w:abstractNumId w:val="13"/>
  </w:num>
  <w:num w:numId="14">
    <w:abstractNumId w:val="1"/>
  </w:num>
  <w:num w:numId="15">
    <w:abstractNumId w:val="12"/>
  </w:num>
  <w:num w:numId="16">
    <w:abstractNumId w:val="17"/>
  </w:num>
  <w:num w:numId="17">
    <w:abstractNumId w:val="18"/>
  </w:num>
  <w:num w:numId="18">
    <w:abstractNumId w:val="16"/>
  </w:num>
  <w:num w:numId="19">
    <w:abstractNumId w:val="1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0B"/>
    <w:rsid w:val="00022E0B"/>
    <w:rsid w:val="002469F3"/>
    <w:rsid w:val="002853EE"/>
    <w:rsid w:val="0034439C"/>
    <w:rsid w:val="00481E12"/>
    <w:rsid w:val="00571158"/>
    <w:rsid w:val="006F2076"/>
    <w:rsid w:val="00712A4F"/>
    <w:rsid w:val="00795705"/>
    <w:rsid w:val="0082089E"/>
    <w:rsid w:val="0085337C"/>
    <w:rsid w:val="0087545F"/>
    <w:rsid w:val="00965523"/>
    <w:rsid w:val="00B3090A"/>
    <w:rsid w:val="00B42539"/>
    <w:rsid w:val="00C21062"/>
    <w:rsid w:val="00C44E13"/>
    <w:rsid w:val="00CD4047"/>
    <w:rsid w:val="00D21E30"/>
    <w:rsid w:val="00D33AD5"/>
    <w:rsid w:val="00D344D9"/>
    <w:rsid w:val="00DF1FBE"/>
    <w:rsid w:val="00E75494"/>
    <w:rsid w:val="00EF68C3"/>
    <w:rsid w:val="00F233BF"/>
    <w:rsid w:val="00F6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D17A1F8-6EF8-43CB-B88B-DBDC7102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022E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22E0B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022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022E0B"/>
    <w:rPr>
      <w:b/>
      <w:bCs/>
    </w:rPr>
  </w:style>
  <w:style w:type="paragraph" w:customStyle="1" w:styleId="wp-caption-text">
    <w:name w:val="wp-caption-text"/>
    <w:basedOn w:val="Normal"/>
    <w:rsid w:val="00F2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23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33BF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lp1"/>
    <w:basedOn w:val="Normal"/>
    <w:link w:val="PrrafodelistaCar"/>
    <w:uiPriority w:val="34"/>
    <w:qFormat/>
    <w:rsid w:val="00B3090A"/>
    <w:pPr>
      <w:spacing w:after="200" w:line="276" w:lineRule="auto"/>
      <w:ind w:left="720"/>
      <w:contextualSpacing/>
    </w:pPr>
    <w:rPr>
      <w:rFonts w:eastAsiaTheme="minorEastAsia"/>
      <w:lang w:eastAsia="es-MX"/>
    </w:rPr>
  </w:style>
  <w:style w:type="character" w:customStyle="1" w:styleId="PrrafodelistaCar">
    <w:name w:val="Párrafo de lista Car"/>
    <w:aliases w:val="lp1 Car"/>
    <w:link w:val="Prrafodelista"/>
    <w:uiPriority w:val="34"/>
    <w:locked/>
    <w:rsid w:val="00B3090A"/>
    <w:rPr>
      <w:rFonts w:eastAsiaTheme="minorEastAsia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B425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2539"/>
  </w:style>
  <w:style w:type="paragraph" w:styleId="Piedepgina">
    <w:name w:val="footer"/>
    <w:basedOn w:val="Normal"/>
    <w:link w:val="PiedepginaCar"/>
    <w:uiPriority w:val="99"/>
    <w:unhideWhenUsed/>
    <w:rsid w:val="00B425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39"/>
  </w:style>
  <w:style w:type="paragraph" w:styleId="Textoindependiente">
    <w:name w:val="Body Text"/>
    <w:basedOn w:val="Normal"/>
    <w:link w:val="TextoindependienteCar"/>
    <w:uiPriority w:val="99"/>
    <w:unhideWhenUsed/>
    <w:rsid w:val="0085337C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53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07725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765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PC-302 CULTURA DEL A</dc:creator>
  <cp:keywords/>
  <dc:description/>
  <cp:lastModifiedBy>ZICO</cp:lastModifiedBy>
  <cp:revision>2</cp:revision>
  <cp:lastPrinted>2020-06-08T17:45:00Z</cp:lastPrinted>
  <dcterms:created xsi:type="dcterms:W3CDTF">2022-10-31T15:39:00Z</dcterms:created>
  <dcterms:modified xsi:type="dcterms:W3CDTF">2022-10-31T15:39:00Z</dcterms:modified>
</cp:coreProperties>
</file>